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4CEA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rPr>
      </w:pPr>
    </w:p>
    <w:p w14:paraId="4B4C526D">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359ECBBA">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方正小标宋简体" w:hAnsi="方正小标宋简体" w:eastAsia="方正小标宋简体" w:cs="方正小标宋简体"/>
          <w:sz w:val="44"/>
          <w:szCs w:val="44"/>
        </w:rPr>
      </w:pPr>
    </w:p>
    <w:p w14:paraId="65520A2F">
      <w:pPr>
        <w:keepNext w:val="0"/>
        <w:keepLines w:val="0"/>
        <w:pageBreakBefore w:val="0"/>
        <w:widowControl w:val="0"/>
        <w:kinsoku/>
        <w:wordWrap/>
        <w:overflowPunct/>
        <w:topLinePunct w:val="0"/>
        <w:autoSpaceDE/>
        <w:autoSpaceDN/>
        <w:bidi w:val="0"/>
        <w:adjustRightInd/>
        <w:snapToGrid/>
        <w:spacing w:line="70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新疆重大需求人才支持计划项目榜单</w:t>
      </w:r>
    </w:p>
    <w:p w14:paraId="3DCC1314">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sz w:val="32"/>
          <w:szCs w:val="32"/>
          <w:lang w:val="en-US" w:eastAsia="zh-CN"/>
        </w:rPr>
      </w:pPr>
    </w:p>
    <w:p w14:paraId="0B61C00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项目：多学科集聚推动农业工程“双一流”学科建设</w:t>
      </w:r>
    </w:p>
    <w:p w14:paraId="2A8D5DC4">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楷体_GB2312" w:hAnsi="楷体_GB2312" w:eastAsia="楷体_GB2312" w:cs="楷体_GB2312"/>
          <w:sz w:val="32"/>
          <w:szCs w:val="32"/>
          <w:highlight w:val="none"/>
          <w:lang w:val="en-US" w:eastAsia="zh-CN" w:bidi="ar-SA"/>
        </w:rPr>
      </w:pPr>
      <w:r>
        <w:rPr>
          <w:rFonts w:hint="eastAsia" w:ascii="楷体_GB2312" w:hAnsi="楷体_GB2312" w:eastAsia="楷体_GB2312" w:cs="楷体_GB2312"/>
          <w:sz w:val="32"/>
          <w:szCs w:val="32"/>
          <w:highlight w:val="none"/>
          <w:lang w:val="en-US" w:eastAsia="zh-CN" w:bidi="ar-SA"/>
        </w:rPr>
        <w:t>（一）发榜单位：兵团教育局</w:t>
      </w:r>
    </w:p>
    <w:p w14:paraId="51F986DE">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楷体_GB2312" w:hAnsi="楷体_GB2312" w:eastAsia="楷体_GB2312" w:cs="楷体_GB2312"/>
          <w:sz w:val="32"/>
          <w:szCs w:val="32"/>
          <w:highlight w:val="none"/>
          <w:lang w:val="en-US" w:eastAsia="zh-CN" w:bidi="ar-SA"/>
        </w:rPr>
      </w:pPr>
      <w:r>
        <w:rPr>
          <w:rFonts w:hint="eastAsia" w:ascii="楷体_GB2312" w:hAnsi="楷体_GB2312" w:eastAsia="楷体_GB2312" w:cs="楷体_GB2312"/>
          <w:sz w:val="32"/>
          <w:szCs w:val="32"/>
          <w:highlight w:val="none"/>
          <w:lang w:val="en-US" w:eastAsia="zh-CN" w:bidi="ar-SA"/>
        </w:rPr>
        <w:t>（二）需求任务：</w:t>
      </w:r>
    </w:p>
    <w:p w14:paraId="25BAA96C">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服务国家农业强国战略与新疆农业现代化发展重大需求，组建高水平、多学科交叉的创新团队。整合农业工程优势学科创新资源，布局并建成国家级与省部级智慧农业协同创新平台/基地；引育一批具有国际影响力的战略科学家、科技领军人才和高水平创新团队，显著提升学科排名；构建“科教融合、产教协同”的育人体系，培养国际化专业人才；聚焦种质创新、水肥盐协同、智能装备、数字加工、智慧管理等方向，突破关键核心技术，创制一批具有自主知识产权的智能装备与系统，形成重大科技成果；建立智慧农场核心示范区与海外应用示范基地，推动技术成果大规模转化与应用；深化与“一带一路”沿线国家的科技合作，共建联合实验室与产教联盟，打造国际科技合作新范式，提升我国智慧农业技术的国际影响力。为区域农业转型升级和可持续发展提供坚实的人才与科技支撑。</w:t>
      </w:r>
    </w:p>
    <w:p w14:paraId="0855756E">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楷体_GB2312" w:hAnsi="楷体_GB2312" w:eastAsia="楷体_GB2312" w:cs="楷体_GB2312"/>
          <w:sz w:val="32"/>
          <w:szCs w:val="32"/>
          <w:highlight w:val="none"/>
          <w:lang w:val="en-US" w:eastAsia="zh-CN" w:bidi="ar-SA"/>
        </w:rPr>
      </w:pPr>
      <w:r>
        <w:rPr>
          <w:rFonts w:hint="eastAsia" w:ascii="楷体_GB2312" w:hAnsi="楷体_GB2312" w:eastAsia="楷体_GB2312" w:cs="楷体_GB2312"/>
          <w:sz w:val="32"/>
          <w:szCs w:val="32"/>
          <w:highlight w:val="none"/>
          <w:lang w:val="en-US" w:eastAsia="zh-CN" w:bidi="ar-SA"/>
        </w:rPr>
        <w:t>（三）考核指标：</w:t>
      </w:r>
    </w:p>
    <w:p w14:paraId="0F0957C6">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1.获批国家级创新平台/基地（如国家技术创新中心、重点实验室等）</w:t>
      </w:r>
      <w:r>
        <w:rPr>
          <w:rFonts w:hint="eastAsia" w:ascii="Times New Roman" w:hAnsi="Times New Roman" w:eastAsia="仿宋_GB2312" w:cs="Times New Roman"/>
          <w:sz w:val="32"/>
          <w:szCs w:val="32"/>
          <w:highlight w:val="none"/>
          <w:lang w:val="en-US" w:eastAsia="zh-CN" w:bidi="ar-SA"/>
        </w:rPr>
        <w:t>1</w:t>
      </w:r>
      <w:r>
        <w:rPr>
          <w:rFonts w:hint="eastAsia" w:ascii="仿宋_GB2312" w:hAnsi="仿宋_GB2312" w:eastAsia="仿宋_GB2312" w:cs="仿宋_GB2312"/>
          <w:sz w:val="32"/>
          <w:szCs w:val="32"/>
          <w:lang w:val="en-US" w:eastAsia="zh-CN"/>
        </w:rPr>
        <w:t>个；获批省部级创新平台（如教育部工程中心、兵团重点实验室等）</w:t>
      </w:r>
      <w:r>
        <w:rPr>
          <w:rFonts w:hint="eastAsia" w:ascii="Times New Roman" w:hAnsi="Times New Roman" w:eastAsia="仿宋_GB2312" w:cs="Times New Roman"/>
          <w:sz w:val="32"/>
          <w:szCs w:val="32"/>
          <w:highlight w:val="none"/>
          <w:lang w:val="en-US" w:eastAsia="zh-CN" w:bidi="ar-SA"/>
        </w:rPr>
        <w:t>2-3</w:t>
      </w:r>
      <w:r>
        <w:rPr>
          <w:rFonts w:hint="eastAsia" w:ascii="仿宋_GB2312" w:hAnsi="仿宋_GB2312" w:eastAsia="仿宋_GB2312" w:cs="仿宋_GB2312"/>
          <w:sz w:val="32"/>
          <w:szCs w:val="32"/>
          <w:lang w:val="en-US" w:eastAsia="zh-CN"/>
        </w:rPr>
        <w:t>个。</w:t>
      </w:r>
    </w:p>
    <w:p w14:paraId="576A9006">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2.学科进入全国学科评估前</w:t>
      </w:r>
      <w:r>
        <w:rPr>
          <w:rFonts w:hint="eastAsia" w:ascii="Times New Roman" w:hAnsi="Times New Roman" w:eastAsia="仿宋_GB2312" w:cs="Times New Roman"/>
          <w:sz w:val="32"/>
          <w:szCs w:val="32"/>
          <w:highlight w:val="none"/>
          <w:lang w:val="en-US" w:eastAsia="zh-CN" w:bidi="ar-SA"/>
        </w:rPr>
        <w:t>20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sz w:val="32"/>
          <w:szCs w:val="32"/>
          <w:highlight w:val="none"/>
          <w:lang w:val="en-US" w:eastAsia="zh-CN" w:bidi="ar-SA"/>
        </w:rPr>
        <w:t>3-5</w:t>
      </w:r>
      <w:r>
        <w:rPr>
          <w:rFonts w:hint="eastAsia" w:ascii="仿宋_GB2312" w:hAnsi="仿宋_GB2312" w:eastAsia="仿宋_GB2312" w:cs="仿宋_GB2312"/>
          <w:sz w:val="32"/>
          <w:szCs w:val="32"/>
          <w:lang w:val="en-US" w:eastAsia="zh-CN"/>
        </w:rPr>
        <w:t>个支撑学科进入前30%。</w:t>
      </w:r>
    </w:p>
    <w:p w14:paraId="58F9E54B">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3.打造国家级创新团队1个，省部级创新团队</w:t>
      </w:r>
      <w:r>
        <w:rPr>
          <w:rFonts w:hint="eastAsia" w:ascii="Times New Roman" w:hAnsi="Times New Roman" w:eastAsia="仿宋_GB2312" w:cs="Times New Roman"/>
          <w:sz w:val="32"/>
          <w:szCs w:val="32"/>
          <w:highlight w:val="none"/>
          <w:lang w:val="en-US" w:eastAsia="zh-CN" w:bidi="ar-SA"/>
        </w:rPr>
        <w:t>2-3</w:t>
      </w:r>
      <w:r>
        <w:rPr>
          <w:rFonts w:hint="eastAsia" w:ascii="仿宋_GB2312" w:hAnsi="仿宋_GB2312" w:eastAsia="仿宋_GB2312" w:cs="仿宋_GB2312"/>
          <w:sz w:val="32"/>
          <w:szCs w:val="32"/>
          <w:lang w:val="en-US" w:eastAsia="zh-CN"/>
        </w:rPr>
        <w:t>个。</w:t>
      </w:r>
    </w:p>
    <w:p w14:paraId="7CB1B5FB">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4.引育院士</w:t>
      </w:r>
      <w:r>
        <w:rPr>
          <w:rFonts w:hint="eastAsia" w:ascii="Times New Roman" w:hAnsi="Times New Roman" w:eastAsia="仿宋_GB2312" w:cs="Times New Roman"/>
          <w:sz w:val="32"/>
          <w:szCs w:val="32"/>
          <w:highlight w:val="none"/>
          <w:lang w:val="en-US" w:eastAsia="zh-CN" w:bidi="ar-SA"/>
        </w:rPr>
        <w:t>1-2</w:t>
      </w:r>
      <w:r>
        <w:rPr>
          <w:rFonts w:hint="eastAsia" w:ascii="仿宋_GB2312" w:hAnsi="仿宋_GB2312" w:eastAsia="仿宋_GB2312" w:cs="仿宋_GB2312"/>
          <w:sz w:val="32"/>
          <w:szCs w:val="32"/>
          <w:lang w:val="en-US" w:eastAsia="zh-CN"/>
        </w:rPr>
        <w:t>人；新增国家级领军人才</w:t>
      </w:r>
      <w:r>
        <w:rPr>
          <w:rFonts w:hint="eastAsia" w:ascii="Times New Roman" w:hAnsi="Times New Roman" w:eastAsia="仿宋_GB2312" w:cs="Times New Roman"/>
          <w:sz w:val="32"/>
          <w:szCs w:val="32"/>
          <w:highlight w:val="none"/>
          <w:lang w:val="en-US" w:eastAsia="zh-CN" w:bidi="ar-SA"/>
        </w:rPr>
        <w:t>3-4</w:t>
      </w:r>
      <w:r>
        <w:rPr>
          <w:rFonts w:hint="eastAsia" w:ascii="仿宋_GB2312" w:hAnsi="仿宋_GB2312" w:eastAsia="仿宋_GB2312" w:cs="仿宋_GB2312"/>
          <w:sz w:val="32"/>
          <w:szCs w:val="32"/>
          <w:lang w:val="en-US" w:eastAsia="zh-CN"/>
        </w:rPr>
        <w:t>人；新增国家级青年人才</w:t>
      </w:r>
      <w:r>
        <w:rPr>
          <w:rFonts w:hint="eastAsia" w:ascii="Times New Roman" w:hAnsi="Times New Roman" w:eastAsia="仿宋_GB2312" w:cs="Times New Roman"/>
          <w:sz w:val="32"/>
          <w:szCs w:val="32"/>
          <w:highlight w:val="none"/>
          <w:lang w:val="en-US" w:eastAsia="zh-CN" w:bidi="ar-SA"/>
        </w:rPr>
        <w:t>5-6</w:t>
      </w:r>
      <w:r>
        <w:rPr>
          <w:rFonts w:hint="eastAsia" w:ascii="仿宋_GB2312" w:hAnsi="仿宋_GB2312" w:eastAsia="仿宋_GB2312" w:cs="仿宋_GB2312"/>
          <w:sz w:val="32"/>
          <w:szCs w:val="32"/>
          <w:lang w:val="en-US" w:eastAsia="zh-CN"/>
        </w:rPr>
        <w:t>人；培育省部级人才</w:t>
      </w:r>
      <w:r>
        <w:rPr>
          <w:rFonts w:hint="eastAsia" w:ascii="Times New Roman" w:hAnsi="Times New Roman" w:eastAsia="仿宋_GB2312" w:cs="Times New Roman"/>
          <w:sz w:val="32"/>
          <w:szCs w:val="32"/>
          <w:highlight w:val="none"/>
          <w:lang w:val="en-US" w:eastAsia="zh-CN" w:bidi="ar-SA"/>
        </w:rPr>
        <w:t>15-20</w:t>
      </w:r>
      <w:r>
        <w:rPr>
          <w:rFonts w:hint="eastAsia" w:ascii="仿宋_GB2312" w:hAnsi="仿宋_GB2312" w:eastAsia="仿宋_GB2312" w:cs="仿宋_GB2312"/>
          <w:sz w:val="32"/>
          <w:szCs w:val="32"/>
          <w:lang w:val="en-US" w:eastAsia="zh-CN"/>
        </w:rPr>
        <w:t>人。</w:t>
      </w:r>
    </w:p>
    <w:p w14:paraId="44227E0F">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5.培养博硕士研究生</w:t>
      </w:r>
      <w:r>
        <w:rPr>
          <w:rFonts w:hint="eastAsia" w:ascii="Times New Roman" w:hAnsi="Times New Roman" w:eastAsia="仿宋_GB2312" w:cs="Times New Roman"/>
          <w:sz w:val="32"/>
          <w:szCs w:val="32"/>
          <w:highlight w:val="none"/>
          <w:lang w:val="en-US" w:eastAsia="zh-CN" w:bidi="ar-SA"/>
        </w:rPr>
        <w:t>500</w:t>
      </w:r>
      <w:r>
        <w:rPr>
          <w:rFonts w:hint="eastAsia" w:ascii="仿宋_GB2312" w:hAnsi="仿宋_GB2312" w:eastAsia="仿宋_GB2312" w:cs="仿宋_GB2312"/>
          <w:sz w:val="32"/>
          <w:szCs w:val="32"/>
          <w:lang w:val="en-US" w:eastAsia="zh-CN"/>
        </w:rPr>
        <w:t>人，联合培养国际留学生</w:t>
      </w:r>
      <w:r>
        <w:rPr>
          <w:rFonts w:hint="eastAsia" w:ascii="Times New Roman" w:hAnsi="Times New Roman" w:eastAsia="仿宋_GB2312" w:cs="Times New Roman"/>
          <w:sz w:val="32"/>
          <w:szCs w:val="32"/>
          <w:highlight w:val="none"/>
          <w:lang w:val="en-US" w:eastAsia="zh-CN" w:bidi="ar-SA"/>
        </w:rPr>
        <w:t>50</w:t>
      </w:r>
      <w:r>
        <w:rPr>
          <w:rFonts w:hint="eastAsia" w:ascii="仿宋_GB2312" w:hAnsi="仿宋_GB2312" w:eastAsia="仿宋_GB2312" w:cs="仿宋_GB2312"/>
          <w:sz w:val="32"/>
          <w:szCs w:val="32"/>
          <w:lang w:val="en-US" w:eastAsia="zh-CN"/>
        </w:rPr>
        <w:t>人；获国家级教学成果奖</w:t>
      </w:r>
      <w:r>
        <w:rPr>
          <w:rFonts w:hint="eastAsia" w:ascii="Times New Roman" w:hAnsi="Times New Roman" w:eastAsia="仿宋_GB2312" w:cs="Times New Roman"/>
          <w:sz w:val="32"/>
          <w:szCs w:val="32"/>
          <w:highlight w:val="none"/>
          <w:lang w:val="en-US" w:eastAsia="zh-CN" w:bidi="ar-SA"/>
        </w:rPr>
        <w:t>1</w:t>
      </w:r>
      <w:r>
        <w:rPr>
          <w:rFonts w:hint="eastAsia" w:ascii="仿宋_GB2312" w:hAnsi="仿宋_GB2312" w:eastAsia="仿宋_GB2312" w:cs="仿宋_GB2312"/>
          <w:sz w:val="32"/>
          <w:szCs w:val="32"/>
          <w:lang w:val="en-US" w:eastAsia="zh-CN"/>
        </w:rPr>
        <w:t>项，省部级教学成果奖</w:t>
      </w:r>
      <w:r>
        <w:rPr>
          <w:rFonts w:hint="eastAsia" w:ascii="Times New Roman" w:hAnsi="Times New Roman" w:eastAsia="仿宋_GB2312" w:cs="Times New Roman"/>
          <w:sz w:val="32"/>
          <w:szCs w:val="32"/>
          <w:highlight w:val="none"/>
          <w:lang w:val="en-US" w:eastAsia="zh-CN" w:bidi="ar-SA"/>
        </w:rPr>
        <w:t>2-3</w:t>
      </w:r>
      <w:r>
        <w:rPr>
          <w:rFonts w:hint="eastAsia" w:ascii="仿宋_GB2312" w:hAnsi="仿宋_GB2312" w:eastAsia="仿宋_GB2312" w:cs="仿宋_GB2312"/>
          <w:sz w:val="32"/>
          <w:szCs w:val="32"/>
          <w:lang w:val="en-US" w:eastAsia="zh-CN"/>
        </w:rPr>
        <w:t>项。</w:t>
      </w:r>
    </w:p>
    <w:p w14:paraId="0BCD7C7E">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6.突破关键核心技术</w:t>
      </w:r>
      <w:r>
        <w:rPr>
          <w:rFonts w:hint="eastAsia" w:ascii="Times New Roman" w:hAnsi="Times New Roman" w:eastAsia="仿宋_GB2312" w:cs="Times New Roman"/>
          <w:sz w:val="32"/>
          <w:szCs w:val="32"/>
          <w:highlight w:val="none"/>
          <w:lang w:val="en-US" w:eastAsia="zh-CN" w:bidi="ar-SA"/>
        </w:rPr>
        <w:t>15-20</w:t>
      </w:r>
      <w:r>
        <w:rPr>
          <w:rFonts w:hint="eastAsia" w:ascii="仿宋_GB2312" w:hAnsi="仿宋_GB2312" w:eastAsia="仿宋_GB2312" w:cs="仿宋_GB2312"/>
          <w:sz w:val="32"/>
          <w:szCs w:val="32"/>
          <w:lang w:val="en-US" w:eastAsia="zh-CN"/>
        </w:rPr>
        <w:t>项；育成作物新品种</w:t>
      </w:r>
      <w:r>
        <w:rPr>
          <w:rFonts w:hint="eastAsia" w:ascii="Times New Roman" w:hAnsi="Times New Roman" w:eastAsia="仿宋_GB2312" w:cs="Times New Roman"/>
          <w:sz w:val="32"/>
          <w:szCs w:val="32"/>
          <w:highlight w:val="none"/>
          <w:lang w:val="en-US" w:eastAsia="zh-CN" w:bidi="ar-SA"/>
        </w:rPr>
        <w:t>3-5</w:t>
      </w:r>
      <w:r>
        <w:rPr>
          <w:rFonts w:hint="eastAsia" w:ascii="仿宋_GB2312" w:hAnsi="仿宋_GB2312" w:eastAsia="仿宋_GB2312" w:cs="仿宋_GB2312"/>
          <w:sz w:val="32"/>
          <w:szCs w:val="32"/>
          <w:lang w:val="en-US" w:eastAsia="zh-CN"/>
        </w:rPr>
        <w:t>个；创制核心智能农业装备</w:t>
      </w:r>
      <w:r>
        <w:rPr>
          <w:rFonts w:hint="eastAsia" w:ascii="Times New Roman" w:hAnsi="Times New Roman" w:eastAsia="仿宋_GB2312" w:cs="Times New Roman"/>
          <w:sz w:val="32"/>
          <w:szCs w:val="32"/>
          <w:highlight w:val="none"/>
          <w:lang w:val="en-US" w:eastAsia="zh-CN" w:bidi="ar-SA"/>
        </w:rPr>
        <w:t>8-10</w:t>
      </w:r>
      <w:r>
        <w:rPr>
          <w:rFonts w:hint="eastAsia" w:ascii="仿宋_GB2312" w:hAnsi="仿宋_GB2312" w:eastAsia="仿宋_GB2312" w:cs="仿宋_GB2312"/>
          <w:sz w:val="32"/>
          <w:szCs w:val="32"/>
          <w:lang w:val="en-US" w:eastAsia="zh-CN"/>
        </w:rPr>
        <w:t>台套、数字化加工装备</w:t>
      </w:r>
      <w:r>
        <w:rPr>
          <w:rFonts w:hint="eastAsia" w:ascii="Times New Roman" w:hAnsi="Times New Roman" w:eastAsia="仿宋_GB2312" w:cs="Times New Roman"/>
          <w:sz w:val="32"/>
          <w:szCs w:val="32"/>
          <w:highlight w:val="none"/>
          <w:lang w:val="en-US" w:eastAsia="zh-CN" w:bidi="ar-SA"/>
        </w:rPr>
        <w:t>5-8</w:t>
      </w:r>
      <w:r>
        <w:rPr>
          <w:rFonts w:hint="eastAsia" w:ascii="仿宋_GB2312" w:hAnsi="仿宋_GB2312" w:eastAsia="仿宋_GB2312" w:cs="仿宋_GB2312"/>
          <w:sz w:val="32"/>
          <w:szCs w:val="32"/>
          <w:lang w:val="en-US" w:eastAsia="zh-CN"/>
        </w:rPr>
        <w:t>台套；构建“空-天-地”一体化智能感知与分析系统</w:t>
      </w:r>
      <w:r>
        <w:rPr>
          <w:rFonts w:hint="eastAsia" w:ascii="Times New Roman" w:hAnsi="Times New Roman" w:eastAsia="仿宋_GB2312" w:cs="Times New Roman"/>
          <w:sz w:val="32"/>
          <w:szCs w:val="32"/>
          <w:highlight w:val="none"/>
          <w:lang w:val="en-US" w:eastAsia="zh-CN" w:bidi="ar-SA"/>
        </w:rPr>
        <w:t>3-4</w:t>
      </w:r>
      <w:r>
        <w:rPr>
          <w:rFonts w:hint="eastAsia" w:ascii="仿宋_GB2312" w:hAnsi="仿宋_GB2312" w:eastAsia="仿宋_GB2312" w:cs="仿宋_GB2312"/>
          <w:sz w:val="32"/>
          <w:szCs w:val="32"/>
          <w:lang w:val="en-US" w:eastAsia="zh-CN"/>
        </w:rPr>
        <w:t>套；建成智慧生产与质量溯源大数据平台</w:t>
      </w:r>
      <w:r>
        <w:rPr>
          <w:rFonts w:hint="eastAsia" w:ascii="Times New Roman" w:hAnsi="Times New Roman" w:eastAsia="仿宋_GB2312" w:cs="Times New Roman"/>
          <w:sz w:val="32"/>
          <w:szCs w:val="32"/>
          <w:highlight w:val="none"/>
          <w:lang w:val="en-US" w:eastAsia="zh-CN" w:bidi="ar-SA"/>
        </w:rPr>
        <w:t>3-4</w:t>
      </w:r>
      <w:r>
        <w:rPr>
          <w:rFonts w:hint="eastAsia" w:ascii="仿宋_GB2312" w:hAnsi="仿宋_GB2312" w:eastAsia="仿宋_GB2312" w:cs="仿宋_GB2312"/>
          <w:sz w:val="32"/>
          <w:szCs w:val="32"/>
          <w:lang w:val="en-US" w:eastAsia="zh-CN"/>
        </w:rPr>
        <w:t>个；形成智慧生产技术标准体系</w:t>
      </w:r>
      <w:r>
        <w:rPr>
          <w:rFonts w:hint="eastAsia" w:ascii="Times New Roman" w:hAnsi="Times New Roman" w:eastAsia="仿宋_GB2312" w:cs="Times New Roman"/>
          <w:sz w:val="32"/>
          <w:szCs w:val="32"/>
          <w:highlight w:val="none"/>
          <w:lang w:val="en-US" w:eastAsia="zh-CN" w:bidi="ar-SA"/>
        </w:rPr>
        <w:t>3-4</w:t>
      </w:r>
      <w:r>
        <w:rPr>
          <w:rFonts w:hint="eastAsia" w:ascii="仿宋_GB2312" w:hAnsi="仿宋_GB2312" w:eastAsia="仿宋_GB2312" w:cs="仿宋_GB2312"/>
          <w:sz w:val="32"/>
          <w:szCs w:val="32"/>
          <w:lang w:val="en-US" w:eastAsia="zh-CN"/>
        </w:rPr>
        <w:t>套。</w:t>
      </w:r>
    </w:p>
    <w:p w14:paraId="61EA46FE">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7.发表高水平论文</w:t>
      </w:r>
      <w:r>
        <w:rPr>
          <w:rFonts w:hint="eastAsia" w:ascii="Times New Roman" w:hAnsi="Times New Roman" w:eastAsia="仿宋_GB2312" w:cs="Times New Roman"/>
          <w:sz w:val="32"/>
          <w:szCs w:val="32"/>
          <w:highlight w:val="none"/>
          <w:lang w:val="en-US" w:eastAsia="zh-CN" w:bidi="ar-SA"/>
        </w:rPr>
        <w:t>50-80</w:t>
      </w:r>
      <w:r>
        <w:rPr>
          <w:rFonts w:hint="eastAsia" w:ascii="仿宋_GB2312" w:hAnsi="仿宋_GB2312" w:eastAsia="仿宋_GB2312" w:cs="仿宋_GB2312"/>
          <w:sz w:val="32"/>
          <w:szCs w:val="32"/>
          <w:lang w:val="en-US" w:eastAsia="zh-CN"/>
        </w:rPr>
        <w:t>篇；授权发明专利</w:t>
      </w:r>
      <w:r>
        <w:rPr>
          <w:rFonts w:hint="eastAsia" w:ascii="Times New Roman" w:hAnsi="Times New Roman" w:eastAsia="仿宋_GB2312" w:cs="Times New Roman"/>
          <w:sz w:val="32"/>
          <w:szCs w:val="32"/>
          <w:highlight w:val="none"/>
          <w:lang w:val="en-US" w:eastAsia="zh-CN" w:bidi="ar-SA"/>
        </w:rPr>
        <w:t>80-100</w:t>
      </w:r>
      <w:r>
        <w:rPr>
          <w:rFonts w:hint="eastAsia" w:ascii="仿宋_GB2312" w:hAnsi="仿宋_GB2312" w:eastAsia="仿宋_GB2312" w:cs="仿宋_GB2312"/>
          <w:sz w:val="32"/>
          <w:szCs w:val="32"/>
          <w:lang w:val="en-US" w:eastAsia="zh-CN"/>
        </w:rPr>
        <w:t>项。</w:t>
      </w:r>
    </w:p>
    <w:p w14:paraId="646D71C1">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Times New Roman" w:hAnsi="Times New Roman" w:eastAsia="仿宋_GB2312" w:cs="Times New Roman"/>
          <w:sz w:val="32"/>
          <w:szCs w:val="32"/>
          <w:highlight w:val="none"/>
          <w:lang w:val="en-US" w:eastAsia="zh-CN" w:bidi="ar-SA"/>
        </w:rPr>
      </w:pPr>
      <w:r>
        <w:rPr>
          <w:rFonts w:hint="eastAsia" w:ascii="仿宋_GB2312" w:hAnsi="仿宋_GB2312" w:eastAsia="仿宋_GB2312" w:cs="仿宋_GB2312"/>
          <w:sz w:val="32"/>
          <w:szCs w:val="32"/>
          <w:lang w:val="en-US" w:eastAsia="zh-CN"/>
        </w:rPr>
        <w:t>8.形成国际领先水平的创新成果</w:t>
      </w:r>
      <w:r>
        <w:rPr>
          <w:rFonts w:hint="eastAsia" w:ascii="Times New Roman" w:hAnsi="Times New Roman" w:eastAsia="仿宋_GB2312" w:cs="Times New Roman"/>
          <w:sz w:val="32"/>
          <w:szCs w:val="32"/>
          <w:highlight w:val="none"/>
          <w:lang w:val="en-US" w:eastAsia="zh-CN" w:bidi="ar-SA"/>
        </w:rPr>
        <w:t>2-3</w:t>
      </w:r>
      <w:r>
        <w:rPr>
          <w:rFonts w:hint="eastAsia" w:ascii="仿宋_GB2312" w:hAnsi="仿宋_GB2312" w:eastAsia="仿宋_GB2312" w:cs="仿宋_GB2312"/>
          <w:sz w:val="32"/>
          <w:szCs w:val="32"/>
          <w:lang w:val="en-US" w:eastAsia="zh-CN"/>
        </w:rPr>
        <w:t>项；获国家级科技奖</w:t>
      </w:r>
      <w:r>
        <w:rPr>
          <w:rFonts w:hint="eastAsia" w:ascii="Times New Roman" w:hAnsi="Times New Roman" w:eastAsia="仿宋_GB2312" w:cs="Times New Roman"/>
          <w:sz w:val="32"/>
          <w:szCs w:val="32"/>
          <w:highlight w:val="none"/>
          <w:lang w:val="en-US" w:eastAsia="zh-CN" w:bidi="ar-SA"/>
        </w:rPr>
        <w:t>1-2</w:t>
      </w:r>
      <w:r>
        <w:rPr>
          <w:rFonts w:hint="eastAsia" w:ascii="仿宋_GB2312" w:hAnsi="仿宋_GB2312" w:eastAsia="仿宋_GB2312" w:cs="仿宋_GB2312"/>
          <w:sz w:val="32"/>
          <w:szCs w:val="32"/>
          <w:lang w:val="en-US" w:eastAsia="zh-CN"/>
        </w:rPr>
        <w:t>项，省部级科技一等奖≥</w:t>
      </w:r>
      <w:r>
        <w:rPr>
          <w:rFonts w:hint="eastAsia" w:ascii="Times New Roman" w:hAnsi="Times New Roman" w:eastAsia="仿宋_GB2312" w:cs="Times New Roman"/>
          <w:sz w:val="32"/>
          <w:szCs w:val="32"/>
          <w:highlight w:val="none"/>
          <w:lang w:val="en-US" w:eastAsia="zh-CN" w:bidi="ar-SA"/>
        </w:rPr>
        <w:t>6项。</w:t>
      </w:r>
    </w:p>
    <w:p w14:paraId="665113AE">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highlight w:val="none"/>
          <w:lang w:val="en-US" w:eastAsia="zh-CN" w:bidi="ar-SA"/>
        </w:rPr>
        <w:t>9.建成智慧农场核心示范区2-3</w:t>
      </w:r>
      <w:r>
        <w:rPr>
          <w:rFonts w:hint="eastAsia" w:ascii="仿宋_GB2312" w:hAnsi="仿宋_GB2312" w:eastAsia="仿宋_GB2312" w:cs="仿宋_GB2312"/>
          <w:sz w:val="32"/>
          <w:szCs w:val="32"/>
          <w:lang w:val="en-US" w:eastAsia="zh-CN"/>
        </w:rPr>
        <w:t>个（单个面积≥</w:t>
      </w:r>
      <w:r>
        <w:rPr>
          <w:rFonts w:hint="eastAsia" w:ascii="Times New Roman" w:hAnsi="Times New Roman" w:eastAsia="仿宋_GB2312" w:cs="Times New Roman"/>
          <w:sz w:val="32"/>
          <w:szCs w:val="32"/>
          <w:highlight w:val="none"/>
          <w:lang w:val="en-US" w:eastAsia="zh-CN" w:bidi="ar-SA"/>
        </w:rPr>
        <w:t>10000</w:t>
      </w:r>
      <w:r>
        <w:rPr>
          <w:rFonts w:hint="eastAsia" w:ascii="仿宋_GB2312" w:hAnsi="仿宋_GB2312" w:eastAsia="仿宋_GB2312" w:cs="仿宋_GB2312"/>
          <w:sz w:val="32"/>
          <w:szCs w:val="32"/>
          <w:lang w:val="en-US" w:eastAsia="zh-CN"/>
        </w:rPr>
        <w:t>亩）；实现技术成果转化</w:t>
      </w:r>
      <w:r>
        <w:rPr>
          <w:rFonts w:hint="eastAsia" w:ascii="Times New Roman" w:hAnsi="Times New Roman" w:eastAsia="仿宋_GB2312" w:cs="Times New Roman"/>
          <w:sz w:val="32"/>
          <w:szCs w:val="32"/>
          <w:highlight w:val="none"/>
          <w:lang w:val="en-US" w:eastAsia="zh-CN" w:bidi="ar-SA"/>
        </w:rPr>
        <w:t>5-8</w:t>
      </w:r>
      <w:r>
        <w:rPr>
          <w:rFonts w:hint="eastAsia" w:ascii="仿宋_GB2312" w:hAnsi="仿宋_GB2312" w:eastAsia="仿宋_GB2312" w:cs="仿宋_GB2312"/>
          <w:sz w:val="32"/>
          <w:szCs w:val="32"/>
          <w:lang w:val="en-US" w:eastAsia="zh-CN"/>
        </w:rPr>
        <w:t>项，累计转化金额≥</w:t>
      </w:r>
      <w:r>
        <w:rPr>
          <w:rFonts w:hint="eastAsia" w:ascii="Times New Roman" w:hAnsi="Times New Roman" w:eastAsia="仿宋_GB2312" w:cs="Times New Roman"/>
          <w:sz w:val="32"/>
          <w:szCs w:val="32"/>
          <w:highlight w:val="none"/>
          <w:lang w:val="en-US" w:eastAsia="zh-CN" w:bidi="ar-SA"/>
        </w:rPr>
        <w:t>3000</w:t>
      </w:r>
      <w:r>
        <w:rPr>
          <w:rFonts w:hint="eastAsia" w:ascii="仿宋_GB2312" w:hAnsi="仿宋_GB2312" w:eastAsia="仿宋_GB2312" w:cs="仿宋_GB2312"/>
          <w:sz w:val="32"/>
          <w:szCs w:val="32"/>
          <w:lang w:val="en-US" w:eastAsia="zh-CN"/>
        </w:rPr>
        <w:t>万元；建立海外技术应用示范基地</w:t>
      </w:r>
      <w:r>
        <w:rPr>
          <w:rFonts w:hint="eastAsia" w:ascii="Times New Roman" w:hAnsi="Times New Roman" w:eastAsia="仿宋_GB2312" w:cs="Times New Roman"/>
          <w:sz w:val="32"/>
          <w:szCs w:val="32"/>
          <w:highlight w:val="none"/>
          <w:lang w:val="en-US" w:eastAsia="zh-CN" w:bidi="ar-SA"/>
        </w:rPr>
        <w:t>1-2</w:t>
      </w:r>
      <w:r>
        <w:rPr>
          <w:rFonts w:hint="eastAsia" w:ascii="仿宋_GB2312" w:hAnsi="仿宋_GB2312" w:eastAsia="仿宋_GB2312" w:cs="仿宋_GB2312"/>
          <w:sz w:val="32"/>
          <w:szCs w:val="32"/>
          <w:lang w:val="en-US" w:eastAsia="zh-CN"/>
        </w:rPr>
        <w:t>个（累计面积≥</w:t>
      </w:r>
      <w:r>
        <w:rPr>
          <w:rFonts w:hint="eastAsia" w:ascii="Times New Roman" w:hAnsi="Times New Roman" w:eastAsia="仿宋_GB2312" w:cs="Times New Roman"/>
          <w:sz w:val="32"/>
          <w:szCs w:val="32"/>
          <w:highlight w:val="none"/>
          <w:lang w:val="en-US" w:eastAsia="zh-CN" w:bidi="ar-SA"/>
        </w:rPr>
        <w:t>10000</w:t>
      </w:r>
      <w:r>
        <w:rPr>
          <w:rFonts w:hint="eastAsia" w:ascii="仿宋_GB2312" w:hAnsi="仿宋_GB2312" w:eastAsia="仿宋_GB2312" w:cs="仿宋_GB2312"/>
          <w:sz w:val="32"/>
          <w:szCs w:val="32"/>
          <w:lang w:val="en-US" w:eastAsia="zh-CN"/>
        </w:rPr>
        <w:t>亩）；定期举办“一带一路”国际学术会议；培训智能农业装备等技术人才累计≥</w:t>
      </w:r>
      <w:r>
        <w:rPr>
          <w:rFonts w:hint="eastAsia" w:ascii="Times New Roman" w:hAnsi="Times New Roman" w:eastAsia="仿宋_GB2312" w:cs="Times New Roman"/>
          <w:sz w:val="32"/>
          <w:szCs w:val="32"/>
          <w:highlight w:val="none"/>
          <w:lang w:val="en-US" w:eastAsia="zh-CN" w:bidi="ar-SA"/>
        </w:rPr>
        <w:t>1000</w:t>
      </w:r>
      <w:r>
        <w:rPr>
          <w:rFonts w:hint="eastAsia" w:ascii="仿宋_GB2312" w:hAnsi="仿宋_GB2312" w:eastAsia="仿宋_GB2312" w:cs="仿宋_GB2312"/>
          <w:sz w:val="32"/>
          <w:szCs w:val="32"/>
          <w:lang w:val="en-US" w:eastAsia="zh-CN"/>
        </w:rPr>
        <w:t>人次。</w:t>
      </w:r>
    </w:p>
    <w:p w14:paraId="67FDE2CC">
      <w:pPr>
        <w:keepNext w:val="0"/>
        <w:keepLines w:val="0"/>
        <w:pageBreakBefore w:val="0"/>
        <w:widowControl w:val="0"/>
        <w:kinsoku/>
        <w:wordWrap/>
        <w:overflowPunct/>
        <w:topLinePunct w:val="0"/>
        <w:autoSpaceDE/>
        <w:autoSpaceDN/>
        <w:bidi w:val="0"/>
        <w:adjustRightInd/>
        <w:snapToGrid/>
        <w:spacing w:line="530" w:lineRule="exact"/>
        <w:ind w:firstLine="640" w:firstLineChars="200"/>
        <w:jc w:val="both"/>
        <w:textAlignment w:val="auto"/>
        <w:rPr>
          <w:rFonts w:hint="eastAsia" w:ascii="楷体_GB2312" w:hAnsi="楷体_GB2312" w:eastAsia="楷体_GB2312" w:cs="楷体_GB2312"/>
          <w:sz w:val="32"/>
          <w:szCs w:val="32"/>
          <w:highlight w:val="none"/>
          <w:lang w:val="en-US" w:eastAsia="zh-CN" w:bidi="ar-SA"/>
        </w:rPr>
      </w:pPr>
      <w:r>
        <w:rPr>
          <w:rFonts w:hint="eastAsia" w:ascii="楷体_GB2312" w:hAnsi="楷体_GB2312" w:eastAsia="楷体_GB2312" w:cs="楷体_GB2312"/>
          <w:sz w:val="32"/>
          <w:szCs w:val="32"/>
          <w:highlight w:val="none"/>
          <w:lang w:val="en-US" w:eastAsia="zh-CN" w:bidi="ar-SA"/>
        </w:rPr>
        <w:t>（四）交付条件：</w:t>
      </w:r>
    </w:p>
    <w:p w14:paraId="64E9F3FC">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技术成果均需在实际环境中进行应用示范，由发榜单位组织专家进行现场验收。专利应取得受理或授权通知书。技术培训需提供完整的签到记录或影像照片，手册与资料发放需要提供实物样本和发放记录，培养人才应取得相应证书。研究报告、技术报告、方案建议等须通过技术专家组的联合评审。每年有项目年度中期绩效评估，项目完毕后按照考核指标提交材料。发表论文应注明支撑项目名称“新疆重大需求人才支持计划项目”。相关项目材料电子版、纸质版于</w:t>
      </w:r>
      <w:r>
        <w:rPr>
          <w:rFonts w:hint="eastAsia" w:ascii="Times New Roman" w:hAnsi="Times New Roman" w:eastAsia="仿宋_GB2312" w:cs="Times New Roman"/>
          <w:sz w:val="32"/>
          <w:szCs w:val="32"/>
          <w:highlight w:val="none"/>
          <w:lang w:val="en-US" w:eastAsia="zh-CN" w:bidi="ar-SA"/>
        </w:rPr>
        <w:t>2028</w:t>
      </w:r>
      <w:r>
        <w:rPr>
          <w:rFonts w:hint="eastAsia" w:ascii="楷体_GB2312" w:hAnsi="楷体_GB2312" w:eastAsia="楷体_GB2312" w:cs="楷体_GB2312"/>
          <w:sz w:val="32"/>
          <w:szCs w:val="32"/>
          <w:highlight w:val="none"/>
          <w:lang w:val="en-US" w:eastAsia="zh-CN" w:bidi="ar-SA"/>
        </w:rPr>
        <w:t>年</w:t>
      </w:r>
      <w:r>
        <w:rPr>
          <w:rFonts w:hint="eastAsia" w:ascii="Times New Roman" w:hAnsi="Times New Roman" w:eastAsia="仿宋_GB2312" w:cs="Times New Roman"/>
          <w:sz w:val="32"/>
          <w:szCs w:val="32"/>
          <w:highlight w:val="none"/>
          <w:lang w:val="en-US" w:eastAsia="zh-CN" w:bidi="ar-SA"/>
        </w:rPr>
        <w:t>11</w:t>
      </w:r>
      <w:r>
        <w:rPr>
          <w:rFonts w:hint="eastAsia" w:ascii="楷体_GB2312" w:hAnsi="楷体_GB2312" w:eastAsia="楷体_GB2312" w:cs="楷体_GB2312"/>
          <w:sz w:val="32"/>
          <w:szCs w:val="32"/>
          <w:highlight w:val="none"/>
          <w:lang w:val="en-US" w:eastAsia="zh-CN" w:bidi="ar-SA"/>
        </w:rPr>
        <w:t>月</w:t>
      </w:r>
      <w:r>
        <w:rPr>
          <w:rFonts w:hint="eastAsia" w:ascii="Times New Roman" w:hAnsi="Times New Roman" w:eastAsia="仿宋_GB2312" w:cs="Times New Roman"/>
          <w:sz w:val="32"/>
          <w:szCs w:val="32"/>
          <w:highlight w:val="none"/>
          <w:lang w:val="en-US" w:eastAsia="zh-CN" w:bidi="ar-SA"/>
        </w:rPr>
        <w:t>30</w:t>
      </w:r>
      <w:r>
        <w:rPr>
          <w:rFonts w:hint="eastAsia" w:ascii="楷体_GB2312" w:hAnsi="楷体_GB2312" w:eastAsia="楷体_GB2312" w:cs="楷体_GB2312"/>
          <w:sz w:val="32"/>
          <w:szCs w:val="32"/>
          <w:highlight w:val="none"/>
          <w:lang w:val="en-US" w:eastAsia="zh-CN" w:bidi="ar-SA"/>
        </w:rPr>
        <w:t>日</w:t>
      </w:r>
      <w:r>
        <w:rPr>
          <w:rFonts w:hint="eastAsia" w:ascii="仿宋_GB2312" w:hAnsi="仿宋_GB2312" w:eastAsia="仿宋_GB2312" w:cs="仿宋_GB2312"/>
          <w:sz w:val="32"/>
          <w:szCs w:val="32"/>
          <w:lang w:val="en-US" w:eastAsia="zh-CN"/>
        </w:rPr>
        <w:t>前提交发榜方。</w:t>
      </w:r>
    </w:p>
    <w:p w14:paraId="5B362B6A">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highlight w:val="none"/>
          <w:lang w:val="en-US" w:eastAsia="zh-CN" w:bidi="ar-SA"/>
        </w:rPr>
        <w:t>（五）实施期限及金额：</w:t>
      </w:r>
      <w:r>
        <w:rPr>
          <w:rFonts w:hint="eastAsia" w:ascii="仿宋_GB2312" w:hAnsi="仿宋_GB2312" w:eastAsia="仿宋_GB2312" w:cs="仿宋_GB2312"/>
          <w:sz w:val="32"/>
          <w:szCs w:val="32"/>
          <w:lang w:val="en-US" w:eastAsia="zh-CN"/>
        </w:rPr>
        <w:t>实施周期</w:t>
      </w:r>
      <w:r>
        <w:rPr>
          <w:rFonts w:hint="eastAsia" w:ascii="Times New Roman" w:hAnsi="Times New Roman" w:eastAsia="仿宋_GB2312" w:cs="Times New Roman"/>
          <w:sz w:val="32"/>
          <w:szCs w:val="32"/>
          <w:highlight w:val="none"/>
          <w:lang w:val="en-US" w:eastAsia="zh-CN" w:bidi="ar-SA"/>
        </w:rPr>
        <w:t>3</w:t>
      </w:r>
      <w:r>
        <w:rPr>
          <w:rFonts w:hint="eastAsia" w:ascii="仿宋_GB2312" w:hAnsi="仿宋_GB2312" w:eastAsia="仿宋_GB2312" w:cs="仿宋_GB2312"/>
          <w:sz w:val="32"/>
          <w:szCs w:val="32"/>
          <w:lang w:val="en-US" w:eastAsia="zh-CN"/>
        </w:rPr>
        <w:t>年（</w:t>
      </w:r>
      <w:r>
        <w:rPr>
          <w:rFonts w:hint="eastAsia" w:ascii="Times New Roman" w:hAnsi="Times New Roman" w:eastAsia="仿宋_GB2312" w:cs="Times New Roman"/>
          <w:sz w:val="32"/>
          <w:szCs w:val="32"/>
          <w:highlight w:val="none"/>
          <w:lang w:val="en-US" w:eastAsia="zh-CN" w:bidi="ar-SA"/>
        </w:rPr>
        <w:t>2026-2028</w:t>
      </w:r>
      <w:r>
        <w:rPr>
          <w:rFonts w:hint="eastAsia" w:ascii="仿宋_GB2312" w:hAnsi="仿宋_GB2312" w:eastAsia="仿宋_GB2312" w:cs="仿宋_GB2312"/>
          <w:sz w:val="32"/>
          <w:szCs w:val="32"/>
          <w:lang w:val="en-US" w:eastAsia="zh-CN"/>
        </w:rPr>
        <w:t>年）；揭榜金额</w:t>
      </w:r>
      <w:r>
        <w:rPr>
          <w:rFonts w:hint="eastAsia" w:ascii="Times New Roman" w:hAnsi="Times New Roman" w:eastAsia="仿宋_GB2312" w:cs="Times New Roman"/>
          <w:sz w:val="32"/>
          <w:szCs w:val="32"/>
          <w:highlight w:val="none"/>
          <w:lang w:val="en-US" w:eastAsia="zh-CN" w:bidi="ar-SA"/>
        </w:rPr>
        <w:t>1000</w:t>
      </w:r>
      <w:r>
        <w:rPr>
          <w:rFonts w:hint="eastAsia" w:ascii="仿宋_GB2312" w:hAnsi="仿宋_GB2312" w:eastAsia="仿宋_GB2312" w:cs="仿宋_GB2312"/>
          <w:sz w:val="32"/>
          <w:szCs w:val="32"/>
          <w:lang w:val="en-US" w:eastAsia="zh-CN"/>
        </w:rPr>
        <w:t>万元。</w:t>
      </w:r>
    </w:p>
    <w:p w14:paraId="69351F8D">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楷体_GB2312" w:hAnsi="楷体_GB2312" w:eastAsia="楷体_GB2312" w:cs="楷体_GB2312"/>
          <w:sz w:val="32"/>
          <w:szCs w:val="32"/>
          <w:highlight w:val="none"/>
          <w:lang w:val="en-US" w:eastAsia="zh-CN" w:bidi="ar-SA"/>
        </w:rPr>
      </w:pPr>
      <w:r>
        <w:rPr>
          <w:rFonts w:hint="eastAsia" w:ascii="楷体_GB2312" w:hAnsi="楷体_GB2312" w:eastAsia="楷体_GB2312" w:cs="楷体_GB2312"/>
          <w:sz w:val="32"/>
          <w:szCs w:val="32"/>
          <w:highlight w:val="none"/>
          <w:lang w:val="en-US" w:eastAsia="zh-CN" w:bidi="ar-SA"/>
        </w:rPr>
        <w:t>（六）揭榜条件。</w:t>
      </w:r>
    </w:p>
    <w:p w14:paraId="5D0D6145">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牵头单位须在农业工程学科领域具有国内领先的学术地位和坚实的科研基础，是“双一流”建设高校或具备同等实力的国家级科研机构优先。</w:t>
      </w:r>
    </w:p>
    <w:p w14:paraId="3A0570C0">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项目负责人应为本领域</w:t>
      </w:r>
      <w:r>
        <w:rPr>
          <w:rFonts w:hint="eastAsia" w:ascii="仿宋_GB2312" w:hAnsi="仿宋_GB2312" w:eastAsia="仿宋_GB2312" w:cs="仿宋_GB2312"/>
          <w:sz w:val="32"/>
          <w:szCs w:val="32"/>
          <w:lang w:val="en-US" w:eastAsia="zh-CN"/>
        </w:rPr>
        <w:t>的国家级人才</w:t>
      </w:r>
      <w:r>
        <w:rPr>
          <w:rFonts w:hint="default" w:ascii="仿宋_GB2312" w:hAnsi="仿宋_GB2312" w:eastAsia="仿宋_GB2312" w:cs="仿宋_GB2312"/>
          <w:sz w:val="32"/>
          <w:szCs w:val="32"/>
          <w:lang w:val="en-US" w:eastAsia="zh-CN"/>
        </w:rPr>
        <w:t>，具有卓越的学术影响力、战略规划能力和大规模科研项目管理经验。核心团队须具备多学科交叉背景，能够有效整合农业工程、信息、机械、生物、水利等领域的优势力量。</w:t>
      </w:r>
    </w:p>
    <w:p w14:paraId="46CF1CEE">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拥有与项目任务相关的</w:t>
      </w:r>
      <w:r>
        <w:rPr>
          <w:rFonts w:hint="eastAsia" w:ascii="仿宋_GB2312" w:hAnsi="仿宋_GB2312" w:eastAsia="仿宋_GB2312" w:cs="仿宋_GB2312"/>
          <w:sz w:val="32"/>
          <w:szCs w:val="32"/>
          <w:lang w:val="en-US" w:eastAsia="zh-CN"/>
        </w:rPr>
        <w:t>省部级及以上重点</w:t>
      </w:r>
      <w:r>
        <w:rPr>
          <w:rFonts w:hint="default" w:ascii="仿宋_GB2312" w:hAnsi="仿宋_GB2312" w:eastAsia="仿宋_GB2312" w:cs="仿宋_GB2312"/>
          <w:sz w:val="32"/>
          <w:szCs w:val="32"/>
          <w:lang w:val="en-US" w:eastAsia="zh-CN"/>
        </w:rPr>
        <w:t>科研平台，具备一流的科研设施和丰富的科研数据资源。</w:t>
      </w:r>
    </w:p>
    <w:p w14:paraId="459ABC89">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在新疆（兵团）地区具有扎实的合作基础和显著的先期成果；能够有效联合行业龙头企业、兵地科研单位，形成产学研用紧密结合的协同攻关体系；具备强大的资源整合能力，能带动地方政府、企业等多方资金投入。</w:t>
      </w:r>
    </w:p>
    <w:p w14:paraId="253478E5">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5.其他要求应符合专业揭榜条件。</w:t>
      </w:r>
    </w:p>
    <w:p w14:paraId="3C190FF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146298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p>
    <w:p w14:paraId="29DB87E6">
      <w:pPr>
        <w:pStyle w:val="3"/>
        <w:keepNext w:val="0"/>
        <w:keepLines w:val="0"/>
        <w:pageBreakBefore w:val="0"/>
        <w:widowControl/>
        <w:kinsoku w:val="0"/>
        <w:wordWrap/>
        <w:overflowPunct/>
        <w:topLinePunct w:val="0"/>
        <w:autoSpaceDE w:val="0"/>
        <w:autoSpaceDN w:val="0"/>
        <w:bidi w:val="0"/>
        <w:adjustRightInd w:val="0"/>
        <w:snapToGrid w:val="0"/>
        <w:spacing w:line="600" w:lineRule="exact"/>
        <w:ind w:left="0" w:leftChars="0" w:right="0" w:firstLine="4764" w:firstLineChars="1489"/>
        <w:textAlignment w:val="baseline"/>
        <w:rPr>
          <w:rFonts w:hint="default" w:ascii="仿宋_GB2312" w:hAnsi="仿宋_GB2312" w:eastAsia="仿宋_GB2312" w:cs="仿宋_GB2312"/>
          <w:color w:val="auto"/>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73502F3-C67E-439C-AF54-9FA55A28CD88}"/>
  </w:font>
  <w:font w:name="黑体">
    <w:panose1 w:val="02010609060101010101"/>
    <w:charset w:val="86"/>
    <w:family w:val="auto"/>
    <w:pitch w:val="default"/>
    <w:sig w:usb0="800002BF" w:usb1="38CF7CFA" w:usb2="00000016" w:usb3="00000000" w:csb0="00040001" w:csb1="00000000"/>
    <w:embedRegular r:id="rId2" w:fontKey="{E16B226F-C003-4206-B1C2-23B4AA95E9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D2DF8E21-B502-4064-834A-EEC2B291F036}"/>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B612F49D-435D-441B-B1D8-5DB778CF1C7E}"/>
  </w:font>
  <w:font w:name="仿宋_GB2312">
    <w:panose1 w:val="02010609030101010101"/>
    <w:charset w:val="86"/>
    <w:family w:val="auto"/>
    <w:pitch w:val="default"/>
    <w:sig w:usb0="00000001" w:usb1="080E0000" w:usb2="00000000" w:usb3="00000000" w:csb0="00040000" w:csb1="00000000"/>
    <w:embedRegular r:id="rId5" w:fontKey="{EF8601CE-E498-443A-BCDA-AD2CA00DC21F}"/>
  </w:font>
  <w:font w:name="楷体_GB2312">
    <w:panose1 w:val="02010609030101010101"/>
    <w:charset w:val="86"/>
    <w:family w:val="auto"/>
    <w:pitch w:val="default"/>
    <w:sig w:usb0="00000001" w:usb1="080E0000" w:usb2="00000000" w:usb3="00000000" w:csb0="00040000" w:csb1="00000000"/>
    <w:embedRegular r:id="rId6" w:fontKey="{A5AFE044-5E8B-4452-8FA2-6C2AEF2E05E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A586">
    <w:pPr>
      <w:spacing w:line="14" w:lineRule="auto"/>
      <w:rPr>
        <w:rFonts w:ascii="Arial"/>
        <w:sz w:val="2"/>
      </w:rPr>
    </w:pPr>
  </w:p>
  <w:p w14:paraId="3EED63C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32C6E">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D32C6E">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0D8D">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8506C"/>
    <w:rsid w:val="01773C41"/>
    <w:rsid w:val="080143BB"/>
    <w:rsid w:val="09990937"/>
    <w:rsid w:val="0C1C6CF9"/>
    <w:rsid w:val="0CE642FD"/>
    <w:rsid w:val="1A6900E2"/>
    <w:rsid w:val="1C56667E"/>
    <w:rsid w:val="2A4E785A"/>
    <w:rsid w:val="33047D67"/>
    <w:rsid w:val="36C95E59"/>
    <w:rsid w:val="37975896"/>
    <w:rsid w:val="39694FE9"/>
    <w:rsid w:val="39996A88"/>
    <w:rsid w:val="3AAA60BB"/>
    <w:rsid w:val="3AB8506C"/>
    <w:rsid w:val="3B377FB2"/>
    <w:rsid w:val="3C764975"/>
    <w:rsid w:val="3E5E0496"/>
    <w:rsid w:val="3F442952"/>
    <w:rsid w:val="47D958E6"/>
    <w:rsid w:val="48A759E8"/>
    <w:rsid w:val="50FA0926"/>
    <w:rsid w:val="533D6EDC"/>
    <w:rsid w:val="575E22AF"/>
    <w:rsid w:val="591D38DC"/>
    <w:rsid w:val="5BFB00CD"/>
    <w:rsid w:val="5D1560C5"/>
    <w:rsid w:val="60646B56"/>
    <w:rsid w:val="6AA25206"/>
    <w:rsid w:val="79886431"/>
    <w:rsid w:val="7BCA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heme="minorEastAsia" w:cstheme="minorBidi"/>
      <w:color w:val="000000" w:themeColor="text1"/>
      <w:kern w:val="2"/>
      <w:sz w:val="24"/>
      <w:szCs w:val="24"/>
      <w:lang w:val="en-US" w:eastAsia="zh-CN" w:bidi="ar-SA"/>
      <w14:textFill>
        <w14:solidFill>
          <w14:schemeClr w14:val="tx1"/>
        </w14:solidFill>
      </w14:textFill>
    </w:rPr>
  </w:style>
  <w:style w:type="paragraph" w:styleId="2">
    <w:name w:val="heading 1"/>
    <w:basedOn w:val="1"/>
    <w:next w:val="1"/>
    <w:qFormat/>
    <w:uiPriority w:val="99"/>
    <w:pPr>
      <w:outlineLvl w:val="0"/>
    </w:p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9"/>
      <w:szCs w:val="29"/>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2295</Words>
  <Characters>2443</Characters>
  <Lines>0</Lines>
  <Paragraphs>0</Paragraphs>
  <TotalTime>17</TotalTime>
  <ScaleCrop>false</ScaleCrop>
  <LinksUpToDate>false</LinksUpToDate>
  <CharactersWithSpaces>2465</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2025-11-29T10:34:00Z</dcterms:created>
  <dc:creator>王蒙蒙</dc:creator>
  <cp:lastModifiedBy>深蓝</cp:lastModifiedBy>
  <cp:lastPrinted>2025-11-30T11:10:00Z</cp:lastPrinted>
  <dcterms:modified xsi:type="dcterms:W3CDTF">2025-11-30T14:00:39Z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A43B8F513BB541E4A8E76F9C0AFD4EF8_13</vt:lpwstr>
  </property>
  <property fmtid="{D5CDD505-2E9C-101B-9397-08002B2CF9AE}" pid="4" name="KSOTemplateDocerSaveRecord">
    <vt:lpwstr>eyJoZGlkIjoiMDViZjkwZDMwMmE1Zjc2Mzc4MzU4NmIxYTExOTExOTEiLCJ1c2VySWQiOiIzMjIyNjAwNDQifQ==</vt:lpwstr>
  </property>
</Properties>
</file>